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jc w:val="center"/>
        <w:rPr>
          <w:rFonts w:ascii="宋体" w:hAnsi="宋体"/>
          <w:b/>
          <w:bCs/>
          <w:color w:val="FF0000"/>
          <w:w w:val="90"/>
          <w:sz w:val="80"/>
          <w:szCs w:val="80"/>
        </w:rPr>
      </w:pPr>
      <w:r>
        <w:rPr>
          <w:rFonts w:hint="eastAsia" w:ascii="宋体" w:hAnsi="宋体"/>
          <w:b/>
          <w:bCs/>
          <w:color w:val="FF0000"/>
          <w:w w:val="90"/>
          <w:sz w:val="80"/>
          <w:szCs w:val="80"/>
        </w:rPr>
        <w:t>中山市第一人民法院</w:t>
      </w:r>
    </w:p>
    <w:p>
      <w:pPr>
        <w:jc w:val="center"/>
        <w:rPr>
          <w:rFonts w:ascii="仿宋_GB2312" w:hAnsi="新宋体" w:eastAsia="仿宋_GB2312"/>
          <w:sz w:val="10"/>
          <w:szCs w:val="1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73660</wp:posOffset>
                </wp:positionV>
                <wp:extent cx="5715000" cy="0"/>
                <wp:effectExtent l="0" t="13970" r="0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pt;margin-top:5.8pt;height:0pt;width:450pt;z-index:251660288;mso-width-relative:page;mso-height-relative:page;" stroked="t" coordsize="21600,21600" o:gfxdata="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BMbuDYAAAACQEA&#10;AA8AAAAAAAAAAQAgAAAAIgAAAGRycy9kb3ducmV2LnhtbFBLAQIUABQAAAAIAIdO4kDsAfS/4QEA&#10;AKEDAAAOAAAAAAAAAAEAIAAAACcBAABkcnMvZTJvRG9jLnhtbFBLBQYAAAAABgAGAFkBAAB6BQAA&#10;AAA=&#10;">
                <v:path arrowok="t"/>
                <v:fill focussize="0,0"/>
                <v:stroke weight="2.25pt" color="#FF0000"/>
                <v:imagedata o:title=""/>
                <o:lock v:ext="edit"/>
              </v:line>
            </w:pict>
          </mc:Fallback>
        </mc:AlternateContent>
      </w:r>
    </w:p>
    <w:p>
      <w:pPr>
        <w:jc w:val="center"/>
        <w:rPr>
          <w:rFonts w:ascii="宋体" w:hAnsi="宋体"/>
          <w:b/>
          <w:sz w:val="52"/>
          <w:szCs w:val="52"/>
        </w:rPr>
      </w:pPr>
      <w:bookmarkStart w:id="0" w:name="_GoBack"/>
      <w:r>
        <w:rPr>
          <w:rFonts w:hint="eastAsia" w:ascii="宋体" w:hAnsi="宋体"/>
          <w:b/>
          <w:sz w:val="52"/>
          <w:szCs w:val="52"/>
        </w:rPr>
        <w:t>警示信</w:t>
      </w:r>
    </w:p>
    <w:bookmarkEnd w:id="0"/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（20**）粤2071破*号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***（管理人名称）：</w:t>
      </w:r>
    </w:p>
    <w:p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院于*年*月*日作出（20**）粤2071破申*号民事裁定书【或（20**）粤2071破*号决定书】指定你方作为**公司破产管理人。在执行职务过程中，因……（写明作出警示的理由），现对你方的履职不当行为作出警示，请你方在收到本警示信后7日内对上述履职不当行为予以纠正，并将纠正情况书面报告本院。希望你方在后续执行职务过程中，勤勉尽责，忠实执行职务。</w:t>
      </w:r>
    </w:p>
    <w:p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若你方对本院作出本次警示有异议，可在收到本警示信之日起3日内向本院书面提出异议并说明理由。</w:t>
      </w:r>
    </w:p>
    <w:p>
      <w:pPr>
        <w:ind w:firstLine="555"/>
        <w:rPr>
          <w:rFonts w:ascii="仿宋_GB2312" w:eastAsia="仿宋_GB2312"/>
          <w:sz w:val="28"/>
          <w:szCs w:val="28"/>
        </w:rPr>
      </w:pPr>
    </w:p>
    <w:p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(院章)</w:t>
      </w:r>
    </w:p>
    <w:p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*年*月*日</w:t>
      </w:r>
    </w:p>
    <w:p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联系人：***（承办法官）、***（助理）</w:t>
      </w:r>
    </w:p>
    <w:p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联系电话：0760-88316836、88235412</w:t>
      </w:r>
    </w:p>
    <w:p>
      <w:pPr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联系地址：中山市博爱五路62号中山市第一人民法院民事审判三庭。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599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D02AD"/>
    <w:rsid w:val="55FD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中山网传媒有限公司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2021-01-19T08:32:00Z</dcterms:created>
  <dc:creator>Administrator</dc:creator>
  <cp:lastModifiedBy>Administrator</cp:lastModifiedBy>
  <dcterms:modified xsi:type="dcterms:W3CDTF">2021-01-19T08:32:34Z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